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5848A9">
      <w:r>
        <w:rPr>
          <w:rFonts w:hint="eastAsia"/>
        </w:rPr>
        <w:t>Letter 28</w:t>
      </w:r>
    </w:p>
    <w:p w:rsidR="005848A9" w:rsidRDefault="005848A9"/>
    <w:p w:rsidR="005848A9" w:rsidRDefault="005848A9" w:rsidP="005848A9">
      <w:r>
        <w:t>My dear Wormwood,</w:t>
      </w:r>
    </w:p>
    <w:p w:rsidR="005848A9" w:rsidRDefault="005848A9" w:rsidP="005848A9"/>
    <w:p w:rsidR="005848A9" w:rsidRDefault="005848A9" w:rsidP="005848A9">
      <w:r>
        <w:t xml:space="preserve">When I told you not to fill your letters with rubbish about the war, I meant, of course, that I did not want to have your rather infantile rhapsodies about the death of men and the destruction of cities. In so far as the war really concerns the spiritual state of the patient, I naturally want full reports. And on this </w:t>
      </w:r>
      <w:proofErr w:type="gramStart"/>
      <w:r>
        <w:t>aspect</w:t>
      </w:r>
      <w:proofErr w:type="gramEnd"/>
      <w:r>
        <w:t xml:space="preserve"> you seem singularly obtuse. </w:t>
      </w:r>
      <w:proofErr w:type="gramStart"/>
      <w:r>
        <w:t>Thus</w:t>
      </w:r>
      <w:proofErr w:type="gramEnd"/>
      <w:r>
        <w:t xml:space="preserve"> you tell me with glee that there is reason to expect heavy air raids on the town where the creature lives. This is a crying example of something I have complained about already—your readiness to forget the main point in your immediate enjoyment of human suffering. Do you not know that bombs kill men? Or do you not </w:t>
      </w:r>
      <w:proofErr w:type="spellStart"/>
      <w:r>
        <w:t>realise</w:t>
      </w:r>
      <w:proofErr w:type="spellEnd"/>
      <w:r>
        <w:t xml:space="preserve"> that the patient’s death, at this moment, is precisely what we want to avoid? He has escaped the worldly friends with whom you tried to entangle him; he has “fallen in love” with a very Christian woman and is temporarily immune from your attacks on his chastity; and the various methods of corrupting his spiritual life which we have been trying are so far unsuccessful. At the present moment, as the full impact of the war draws nearer and his worldly hopes take a proportionately lower place in his mind, full of his </w:t>
      </w:r>
      <w:proofErr w:type="spellStart"/>
      <w:r>
        <w:t>defence</w:t>
      </w:r>
      <w:proofErr w:type="spellEnd"/>
      <w:r>
        <w:t xml:space="preserve"> work, full of the girl, forced to attend to his </w:t>
      </w:r>
      <w:proofErr w:type="spellStart"/>
      <w:r>
        <w:t>neighbours</w:t>
      </w:r>
      <w:proofErr w:type="spellEnd"/>
      <w:r>
        <w:t xml:space="preserve"> more than he has ever done before and liking it more than he expected, “taken out of himself” as the humans say, and daily increasing in conscious dependence on the Enemy, he will almost certainly be lost to us if he is killed tonight. This is so obvious that I am ashamed to write it. I sometimes wonder if you young fiends are not kept out on temptation-duty too long at a time—if you are not in some danger of becoming infected by the sentiments and values of the humans among whom you work. They, of course, do tend to regard death as the prime evil and survival as the greatest good. But that is because we have taught them to do so. Do not let us be infected by our own propaganda. I know it seems strange that your chief aim at the moment should be the very same thing for which the patient’s lover and his mother are praying—namely his bodily safety. But so it is; you should be guarding him like the apple of your eye. If he dies now, you lose him. If he survives the war, there is always hope. The Enemy has guarded him from you through the first great wave of temptations. But, if only he can be kept alive, you have time itself for your ally. The long, dull monotonous years of middle-aged prosperity or middle-aged adversity are excellent campaigning weather. You see, it is so hard for these creatures to persevere. The routine of adversity, the gradual decay of youthful loves and youthful hopes, the quiet despair (hardly felt as pain) of ever overcoming the chronic temptations with which we have again and again defeated them, the drabness which we create in their lives and the inarticulate resentment with which we teach them to respond to it—all this provides admirable opportunities of wearing out a soul by attrition. If, on the other hand, the middle years prove prosperous, our position is </w:t>
      </w:r>
      <w:r>
        <w:lastRenderedPageBreak/>
        <w:t>even stronger. Prosperity knits a man to the World. He feels that he is “finding his place in it”, while really it is finding its place in him. His increasing reputation, his widening circle of acquaintances, his sense of importance, the growing pressure of absorbing and agreeable work, build up in him a sense of being really at home in earth which is just what we want. You will notice that the young are generally less unwilling to die than the middle-aged and the old.</w:t>
      </w:r>
    </w:p>
    <w:p w:rsidR="005848A9" w:rsidRDefault="005848A9" w:rsidP="005848A9"/>
    <w:p w:rsidR="005848A9" w:rsidRDefault="005848A9" w:rsidP="005848A9">
      <w:r>
        <w:t xml:space="preserve">The truth is that the Enemy, having oddly destined these mere animals to life in His own eternal world, has guarded them pretty effectively from the danger of feeling at home anywhere else. That is why we must often wish long life to our patients; seventy years is not a day too much for the difficult task of unravelling their souls from Heaven and building up a firm attachment to the earth. While they are </w:t>
      </w:r>
      <w:proofErr w:type="gramStart"/>
      <w:r>
        <w:t>young</w:t>
      </w:r>
      <w:proofErr w:type="gramEnd"/>
      <w:r>
        <w:t xml:space="preserve"> we find them always shooting off at a tangent. Even if we contrive to keep them ignorant of explicit religion, the incalculable winds of fantasy and music and poetry—the mere face of a girl, the song of a bird, or the sight of a horizon—are always blowing our whole structure away. They will not apply themselves steadily to worldly advancement, prudent connections, and the policy of safety first. So inveterate is their appetite for Heaven that our best method, at this stage, of attaching them to earth is to make them believe that earth can be turned into Heaven at some future date by politics or eugenics or “science” or psychology, or what not. Real worldliness is a work of time—assisted, of course, by pride, for we teach them to describe the creeping death as good sense or Maturity or Experience. Experience, in the peculiar sense we teach them to give it, is, by the bye, a most useful word. A great human philosopher nearly let our secret out when he said that where Virtue is concerned “Experience is the mother of illusion”; but thanks to a change in Fashion, and also, of course, to the Historical Point of View, we have largely rendered his book innocuous.</w:t>
      </w:r>
    </w:p>
    <w:p w:rsidR="005848A9" w:rsidRDefault="005848A9" w:rsidP="005848A9"/>
    <w:p w:rsidR="005848A9" w:rsidRDefault="005848A9" w:rsidP="005848A9">
      <w:r>
        <w:t xml:space="preserve">How valuable time is to us may be gauged by the fact that the Enemy allows us so little of it. The majority of the human race dies in infancy; of the survivors, a good many </w:t>
      </w:r>
      <w:proofErr w:type="gramStart"/>
      <w:r>
        <w:t>die</w:t>
      </w:r>
      <w:proofErr w:type="gramEnd"/>
      <w:r>
        <w:t xml:space="preserve"> in youth. It is obvious that to Him human birth is important chiefly as the qualification for human death, and death solely as the gate to that other kind of life. We are allowed to work only on a selected minority of the race, for what humans call a ‘normal life’ is the exception. </w:t>
      </w:r>
      <w:proofErr w:type="gramStart"/>
      <w:r>
        <w:t>Apparently</w:t>
      </w:r>
      <w:proofErr w:type="gramEnd"/>
      <w:r>
        <w:t xml:space="preserve"> He wants some—but only a very few—of the human animals with which He is peopling Heaven to have had the experience of resisting us through an earthly life of sixty or seventy years. Well, there is our opportunity. The smaller it is, the better we must use it. Whatever you do, keep your patient as safe as you possibly can,</w:t>
      </w:r>
    </w:p>
    <w:p w:rsidR="005848A9" w:rsidRDefault="005848A9" w:rsidP="005848A9"/>
    <w:p w:rsidR="005848A9" w:rsidRDefault="005848A9" w:rsidP="005848A9">
      <w:r>
        <w:t>Your affectionate uncle</w:t>
      </w:r>
    </w:p>
    <w:p w:rsidR="005848A9" w:rsidRDefault="005848A9" w:rsidP="005848A9">
      <w:pPr>
        <w:rPr>
          <w:rFonts w:hint="eastAsia"/>
        </w:rPr>
      </w:pPr>
      <w:r>
        <w:t>Screwtape</w:t>
      </w:r>
    </w:p>
    <w:sectPr w:rsidR="005848A9"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A9"/>
    <w:rsid w:val="00081541"/>
    <w:rsid w:val="000E7B4B"/>
    <w:rsid w:val="001448F4"/>
    <w:rsid w:val="001C0AA3"/>
    <w:rsid w:val="00390526"/>
    <w:rsid w:val="003B5113"/>
    <w:rsid w:val="004F5BCE"/>
    <w:rsid w:val="005848A9"/>
    <w:rsid w:val="00641AFB"/>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CA57"/>
  <w15:chartTrackingRefBased/>
  <w15:docId w15:val="{0E308F56-E1EF-4E6B-A555-A9F9E6DF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8A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8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48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48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8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8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8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8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8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8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48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48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8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8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8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8A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848A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848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8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8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8A9"/>
    <w:rPr>
      <w:i/>
      <w:iCs/>
      <w:color w:val="404040" w:themeColor="text1" w:themeTint="BF"/>
    </w:rPr>
  </w:style>
  <w:style w:type="paragraph" w:styleId="ListParagraph">
    <w:name w:val="List Paragraph"/>
    <w:basedOn w:val="Normal"/>
    <w:uiPriority w:val="34"/>
    <w:qFormat/>
    <w:rsid w:val="005848A9"/>
    <w:pPr>
      <w:ind w:left="720"/>
      <w:contextualSpacing/>
    </w:pPr>
  </w:style>
  <w:style w:type="character" w:styleId="IntenseEmphasis">
    <w:name w:val="Intense Emphasis"/>
    <w:basedOn w:val="DefaultParagraphFont"/>
    <w:uiPriority w:val="21"/>
    <w:qFormat/>
    <w:rsid w:val="005848A9"/>
    <w:rPr>
      <w:i/>
      <w:iCs/>
      <w:color w:val="2F5496" w:themeColor="accent1" w:themeShade="BF"/>
    </w:rPr>
  </w:style>
  <w:style w:type="paragraph" w:styleId="IntenseQuote">
    <w:name w:val="Intense Quote"/>
    <w:basedOn w:val="Normal"/>
    <w:next w:val="Normal"/>
    <w:link w:val="IntenseQuoteChar"/>
    <w:uiPriority w:val="30"/>
    <w:qFormat/>
    <w:rsid w:val="0058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8A9"/>
    <w:rPr>
      <w:i/>
      <w:iCs/>
      <w:color w:val="2F5496" w:themeColor="accent1" w:themeShade="BF"/>
    </w:rPr>
  </w:style>
  <w:style w:type="character" w:styleId="IntenseReference">
    <w:name w:val="Intense Reference"/>
    <w:basedOn w:val="DefaultParagraphFont"/>
    <w:uiPriority w:val="32"/>
    <w:qFormat/>
    <w:rsid w:val="0058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2025-01-21T16:00:00Z</dcterms:created>
  <dcterms:modified xsi:type="dcterms:W3CDTF">2025-01-21T16:02:00Z</dcterms:modified>
</cp:coreProperties>
</file>